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-473071</wp:posOffset>
            </wp:positionV>
            <wp:extent cx="897890" cy="8242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1008" w:right="0" w:hanging="1008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Carta de Recomendação de um professor do curso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Exponha por que o referido candidato é merecedor da indicação para o programa de mobilidade: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yellow"/>
                <w:u w:val="single"/>
                <w:rtl w:val="0"/>
              </w:rPr>
              <w:t xml:space="preserve">Assinatura do 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u w:val="none"/>
                <w:rtl w:val="0"/>
              </w:rPr>
              <w:t xml:space="preserve">(Com CPF e SIAPE do professor ou Carimbo do professor contendo o SIAPE ou via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SUAP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u w:val="no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1NdG31dh+T8MbpIqOKqw7lSHg==">CgMxLjA4AHIhMTN0a0lHV215MkF2RFIwQ3dfbFNLZVRxV3REbllDQUJw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